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495FE" w14:textId="77777777" w:rsidR="004B27E4" w:rsidRPr="0060575A" w:rsidRDefault="004B27E4" w:rsidP="004B27E4">
      <w:pPr>
        <w:spacing w:before="88" w:line="276" w:lineRule="auto"/>
        <w:ind w:left="276" w:right="289"/>
        <w:jc w:val="center"/>
        <w:rPr>
          <w:b/>
          <w:sz w:val="28"/>
        </w:rPr>
      </w:pPr>
      <w:r w:rsidRPr="0060575A">
        <w:rPr>
          <w:b/>
          <w:sz w:val="28"/>
        </w:rPr>
        <w:t>PLAN DE IGUALDAD DE GÉNERO PARA EL PERSONAL DOCENTE E INVESTIGADOR DEL DEPARTAMENTO DE ECONOMÍA APLICADA</w:t>
      </w:r>
    </w:p>
    <w:p w14:paraId="3C8B3286" w14:textId="77777777" w:rsidR="004B27E4" w:rsidRPr="0060575A" w:rsidRDefault="004B27E4" w:rsidP="004B27E4">
      <w:pPr>
        <w:pStyle w:val="Textodecuerpo"/>
        <w:spacing w:before="1"/>
        <w:rPr>
          <w:b/>
          <w:sz w:val="28"/>
          <w:lang w:val="es-ES"/>
        </w:rPr>
      </w:pPr>
    </w:p>
    <w:p w14:paraId="431E2542" w14:textId="27425381" w:rsidR="004B27E4" w:rsidRPr="0060575A" w:rsidRDefault="004B27E4" w:rsidP="004B27E4">
      <w:pPr>
        <w:ind w:left="538"/>
        <w:jc w:val="center"/>
        <w:rPr>
          <w:b/>
        </w:rPr>
      </w:pPr>
      <w:r w:rsidRPr="0060575A">
        <w:rPr>
          <w:b/>
        </w:rPr>
        <w:t xml:space="preserve">(aprobado en Consejo de Departamento del </w:t>
      </w:r>
      <w:r w:rsidR="00E34B97" w:rsidRPr="0060575A">
        <w:rPr>
          <w:b/>
        </w:rPr>
        <w:t>17</w:t>
      </w:r>
      <w:r w:rsidR="006916C6" w:rsidRPr="0060575A">
        <w:rPr>
          <w:b/>
        </w:rPr>
        <w:t xml:space="preserve"> de </w:t>
      </w:r>
      <w:r w:rsidR="00E34B97" w:rsidRPr="0060575A">
        <w:rPr>
          <w:b/>
        </w:rPr>
        <w:t>mayo</w:t>
      </w:r>
      <w:r w:rsidR="006916C6" w:rsidRPr="0060575A">
        <w:rPr>
          <w:b/>
        </w:rPr>
        <w:t xml:space="preserve"> de 20</w:t>
      </w:r>
      <w:r w:rsidR="00E34B97" w:rsidRPr="0060575A">
        <w:rPr>
          <w:b/>
        </w:rPr>
        <w:t>18</w:t>
      </w:r>
      <w:r w:rsidR="00B90940">
        <w:rPr>
          <w:b/>
        </w:rPr>
        <w:t>, modificado y aprobado en la Junta de Dirección extraordinaria virtual del 17 de abril de 2020</w:t>
      </w:r>
      <w:r w:rsidRPr="0060575A">
        <w:rPr>
          <w:b/>
        </w:rPr>
        <w:t>)</w:t>
      </w:r>
    </w:p>
    <w:p w14:paraId="76882200" w14:textId="77777777" w:rsidR="004B27E4" w:rsidRPr="0060575A" w:rsidRDefault="004B27E4" w:rsidP="004B27E4">
      <w:pPr>
        <w:pStyle w:val="Textodecuerpo"/>
        <w:spacing w:before="10"/>
        <w:rPr>
          <w:b/>
          <w:sz w:val="28"/>
          <w:lang w:val="es-ES"/>
        </w:rPr>
      </w:pPr>
      <w:r w:rsidRPr="0060575A"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 wp14:anchorId="4CCC6800" wp14:editId="58BEAEE0">
            <wp:simplePos x="0" y="0"/>
            <wp:positionH relativeFrom="page">
              <wp:posOffset>3276600</wp:posOffset>
            </wp:positionH>
            <wp:positionV relativeFrom="paragraph">
              <wp:posOffset>235740</wp:posOffset>
            </wp:positionV>
            <wp:extent cx="914400" cy="9144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D4FB6" w14:textId="77777777" w:rsidR="004B27E4" w:rsidRPr="0060575A" w:rsidRDefault="004B27E4" w:rsidP="004B27E4">
      <w:pPr>
        <w:autoSpaceDE w:val="0"/>
        <w:autoSpaceDN w:val="0"/>
        <w:adjustRightInd w:val="0"/>
        <w:rPr>
          <w:rFonts w:ascii="Verdana" w:hAnsi="Verdana" w:cs="Arial"/>
          <w:color w:val="363636"/>
        </w:rPr>
      </w:pPr>
    </w:p>
    <w:p w14:paraId="4B37E0BE" w14:textId="77777777" w:rsidR="004B27E4" w:rsidRPr="0060575A" w:rsidRDefault="004B27E4" w:rsidP="004B27E4">
      <w:pPr>
        <w:autoSpaceDE w:val="0"/>
        <w:autoSpaceDN w:val="0"/>
        <w:adjustRightInd w:val="0"/>
        <w:rPr>
          <w:rFonts w:ascii="Verdana" w:hAnsi="Verdana" w:cs="Arial"/>
          <w:color w:val="363636"/>
        </w:rPr>
      </w:pPr>
    </w:p>
    <w:p w14:paraId="39B5BAE1" w14:textId="77777777" w:rsidR="004B27E4" w:rsidRPr="0060575A" w:rsidRDefault="004B27E4" w:rsidP="004B27E4">
      <w:pPr>
        <w:ind w:firstLine="709"/>
        <w:jc w:val="center"/>
        <w:rPr>
          <w:rFonts w:ascii="Verdana" w:hAnsi="Verdana"/>
          <w:b/>
          <w:bCs/>
          <w:color w:val="F79646"/>
        </w:rPr>
      </w:pPr>
    </w:p>
    <w:p w14:paraId="0BCF2C1F" w14:textId="77777777" w:rsidR="004B27E4" w:rsidRPr="0060575A" w:rsidRDefault="004B27E4" w:rsidP="004B27E4">
      <w:pPr>
        <w:ind w:firstLine="709"/>
        <w:jc w:val="center"/>
        <w:rPr>
          <w:rFonts w:ascii="Verdana" w:hAnsi="Verdana"/>
          <w:b/>
          <w:bCs/>
          <w:color w:val="7030A0"/>
        </w:rPr>
      </w:pPr>
      <w:r w:rsidRPr="0060575A">
        <w:rPr>
          <w:rFonts w:ascii="Verdana" w:hAnsi="Verdana"/>
          <w:b/>
          <w:bCs/>
          <w:color w:val="7030A0"/>
        </w:rPr>
        <w:t>PLAN DE IGUALDAD DE GÉNERO</w:t>
      </w:r>
    </w:p>
    <w:p w14:paraId="25DC67B2" w14:textId="77777777" w:rsidR="004B27E4" w:rsidRPr="0060575A" w:rsidRDefault="004B27E4" w:rsidP="004B27E4">
      <w:pPr>
        <w:ind w:firstLine="709"/>
        <w:jc w:val="center"/>
        <w:rPr>
          <w:rFonts w:ascii="Verdana" w:hAnsi="Verdana"/>
          <w:b/>
          <w:bCs/>
          <w:color w:val="7030A0"/>
        </w:rPr>
      </w:pPr>
    </w:p>
    <w:p w14:paraId="1382E79E" w14:textId="77777777" w:rsidR="004B27E4" w:rsidRPr="0060575A" w:rsidRDefault="004B27E4" w:rsidP="006916C6">
      <w:r w:rsidRPr="0060575A">
        <w:t>Las Universidades, instituciones transmisoras de valores, y motores de la sociedad del conocimiento, tienen un papel clave en el fomento de la igualdad de oportunidades entre mujeres y hombres como medio para la construcción de una sociedad más justa y democrática.</w:t>
      </w:r>
    </w:p>
    <w:p w14:paraId="1FFC449C" w14:textId="77777777" w:rsidR="004B27E4" w:rsidRPr="0060575A" w:rsidRDefault="004B27E4" w:rsidP="004B27E4">
      <w:pPr>
        <w:ind w:firstLine="709"/>
        <w:rPr>
          <w:rFonts w:ascii="Verdana" w:hAnsi="Verdana"/>
          <w:bCs/>
        </w:rPr>
      </w:pPr>
    </w:p>
    <w:p w14:paraId="2BE0CE98" w14:textId="08B9835B" w:rsidR="004B27E4" w:rsidRPr="0060575A" w:rsidRDefault="004B27E4" w:rsidP="006916C6">
      <w:r w:rsidRPr="0060575A">
        <w:t>La Ley Orgánica 3/2007 para la Igualdad Efectiva de Mujeres y Hombres pr</w:t>
      </w:r>
      <w:r w:rsidR="006916C6" w:rsidRPr="0060575A">
        <w:t>evé un valioso instrumento para</w:t>
      </w:r>
      <w:r w:rsidRPr="0060575A">
        <w:t xml:space="preserve"> la consecución de este objetivo: los planes de igualdad, definidos legalmente como “conjunto ordenado de medidas adoptadas después de realizar un diagnóstico de situación, tendentes a alcanzar en la empresa la igualdad de trato y de oportunidades entre mujeres y hombres y a eliminar la discriminación por razón de sexo. Los planes de igualdad fijarán los objetivos </w:t>
      </w:r>
      <w:r w:rsidR="006916C6" w:rsidRPr="0060575A">
        <w:t xml:space="preserve">concretos </w:t>
      </w:r>
      <w:r w:rsidRPr="0060575A">
        <w:t>de igualdad a alcanzar, las estrategias y prácticas a adoptar para su consecución, así como el establecimiento de sistemas eficaces de seguimiento y evaluación de los objetivos fijados”.</w:t>
      </w:r>
    </w:p>
    <w:p w14:paraId="6A62605A" w14:textId="77777777" w:rsidR="004B27E4" w:rsidRPr="0060575A" w:rsidRDefault="004B27E4" w:rsidP="004B27E4">
      <w:pPr>
        <w:ind w:firstLine="709"/>
        <w:rPr>
          <w:rFonts w:ascii="Verdana" w:hAnsi="Verdana"/>
          <w:bCs/>
        </w:rPr>
      </w:pPr>
    </w:p>
    <w:p w14:paraId="5B17534E" w14:textId="77777777" w:rsidR="004B27E4" w:rsidRPr="0060575A" w:rsidRDefault="004B27E4" w:rsidP="006916C6">
      <w:r w:rsidRPr="0060575A">
        <w:t>De acuerdo con el apartado 1 del artículo 46 de la ley, los planes de igualdad se constituyen como un conjunto ordenado de medidas, adoptadas después de realizar un diagnóstico de situación, tendentes a alcanzar en la empresa la igualdad de trato y de oportunidades entre mujeres y hombres y a eliminar la discriminación por razón de sexo.</w:t>
      </w:r>
    </w:p>
    <w:p w14:paraId="119FA224" w14:textId="77777777" w:rsidR="004B27E4" w:rsidRPr="0060575A" w:rsidRDefault="004B27E4" w:rsidP="00F06667">
      <w:pPr>
        <w:rPr>
          <w:rFonts w:ascii="Verdana" w:hAnsi="Verdana"/>
          <w:bCs/>
        </w:rPr>
      </w:pPr>
    </w:p>
    <w:p w14:paraId="341C013E" w14:textId="77777777" w:rsidR="004B27E4" w:rsidRPr="0060575A" w:rsidRDefault="004B27E4" w:rsidP="00F06667">
      <w:r w:rsidRPr="0060575A">
        <w:t>El Plan de Igualdad, junto con el Plan de Conciliación pretende eliminar todas las formas de discriminación, aumentar la visibilidad y el reconocimiento de la actividad académica de las mujeres, favorecer la conciliación de la vida laboral, familiar y personal, integrar la perspectiva de género en todos los procesos de organización y gestión y, en definitiva, mejorar las condiciones en que se desarrolla la vida en nuestra universidad.</w:t>
      </w:r>
    </w:p>
    <w:p w14:paraId="316869E9" w14:textId="77777777" w:rsidR="004B27E4" w:rsidRPr="0060575A" w:rsidRDefault="004B27E4" w:rsidP="004B27E4">
      <w:pPr>
        <w:spacing w:before="16" w:line="260" w:lineRule="exact"/>
        <w:rPr>
          <w:sz w:val="26"/>
          <w:szCs w:val="26"/>
        </w:rPr>
      </w:pPr>
    </w:p>
    <w:p w14:paraId="0DB3E6F0" w14:textId="77777777" w:rsidR="004B27E4" w:rsidRPr="0060575A" w:rsidRDefault="004B27E4" w:rsidP="004B27E4">
      <w:pPr>
        <w:ind w:firstLine="709"/>
        <w:rPr>
          <w:rFonts w:ascii="Verdana" w:hAnsi="Verdana"/>
          <w:b/>
          <w:bCs/>
        </w:rPr>
      </w:pPr>
    </w:p>
    <w:p w14:paraId="49AF501E" w14:textId="77777777" w:rsidR="004B27E4" w:rsidRPr="0060575A" w:rsidRDefault="004B27E4" w:rsidP="004B27E4">
      <w:pPr>
        <w:ind w:firstLine="709"/>
        <w:rPr>
          <w:rFonts w:ascii="Verdana" w:hAnsi="Verdana"/>
          <w:b/>
          <w:bCs/>
        </w:rPr>
      </w:pPr>
    </w:p>
    <w:p w14:paraId="468E99C6" w14:textId="77777777" w:rsidR="00F06667" w:rsidRPr="0060575A" w:rsidRDefault="00F06667">
      <w:pPr>
        <w:jc w:val="left"/>
        <w:rPr>
          <w:rFonts w:ascii="Verdana" w:hAnsi="Verdana"/>
          <w:b/>
          <w:bCs/>
          <w:color w:val="7030A0"/>
        </w:rPr>
      </w:pPr>
      <w:r w:rsidRPr="0060575A">
        <w:rPr>
          <w:rFonts w:ascii="Verdana" w:hAnsi="Verdana"/>
          <w:b/>
          <w:bCs/>
          <w:color w:val="7030A0"/>
        </w:rPr>
        <w:br w:type="page"/>
      </w:r>
    </w:p>
    <w:p w14:paraId="7A2B0420" w14:textId="79442E49" w:rsidR="004B27E4" w:rsidRPr="007F0274" w:rsidRDefault="004B27E4" w:rsidP="00EB088C">
      <w:pPr>
        <w:pStyle w:val="Ttulo1"/>
        <w:numPr>
          <w:ilvl w:val="0"/>
          <w:numId w:val="15"/>
        </w:numPr>
        <w:tabs>
          <w:tab w:val="clear" w:pos="624"/>
        </w:tabs>
        <w:spacing w:before="240" w:after="240"/>
        <w:ind w:left="425" w:hanging="425"/>
        <w:rPr>
          <w:lang w:val="es-ES"/>
        </w:rPr>
      </w:pPr>
      <w:r w:rsidRPr="0060575A">
        <w:rPr>
          <w:lang w:val="es-ES"/>
        </w:rPr>
        <w:lastRenderedPageBreak/>
        <w:t>Principios rectores</w:t>
      </w:r>
    </w:p>
    <w:p w14:paraId="3D154A0F" w14:textId="71260CC3" w:rsidR="004B27E4" w:rsidRPr="007F0274" w:rsidRDefault="004B27E4" w:rsidP="007F0274">
      <w:pPr>
        <w:spacing w:after="120"/>
      </w:pPr>
      <w:r w:rsidRPr="0060575A">
        <w:t>El Plan indica la iniciación de un proceso a través de cual integrar el principio de igualdad en la planificación y gestión de sus acciones y que exige los siguientes principios rectores, en los que se fundamentan tanto las líneas de intervención como las medidas recogidas en el Plan:</w:t>
      </w:r>
    </w:p>
    <w:p w14:paraId="74C6EFF9" w14:textId="77777777" w:rsidR="004B27E4" w:rsidRPr="0060575A" w:rsidRDefault="004B27E4" w:rsidP="001B7C89">
      <w:pPr>
        <w:pStyle w:val="Prrafodelista"/>
        <w:numPr>
          <w:ilvl w:val="0"/>
          <w:numId w:val="19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>La igualdad de trato y oportunidades entre mujeres y hombres, definida como la ausencia de toda discriminación, directa o indirecta, por razón de sexo, en cualquier ámbito de la vida política, social o económica.</w:t>
      </w:r>
    </w:p>
    <w:p w14:paraId="0EF10B16" w14:textId="77777777" w:rsidR="004B27E4" w:rsidRPr="0060575A" w:rsidRDefault="004B27E4" w:rsidP="001B7C89">
      <w:pPr>
        <w:pStyle w:val="Prrafodelista"/>
        <w:numPr>
          <w:ilvl w:val="0"/>
          <w:numId w:val="19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>La adopción de acciones positivas con el fin de hacer efectivo el principio de igualdad.</w:t>
      </w:r>
    </w:p>
    <w:p w14:paraId="365F854D" w14:textId="31C5427C" w:rsidR="004B27E4" w:rsidRPr="007F0274" w:rsidRDefault="004B27E4" w:rsidP="001B7C89">
      <w:pPr>
        <w:pStyle w:val="Prrafodelista"/>
        <w:numPr>
          <w:ilvl w:val="0"/>
          <w:numId w:val="19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>La implicación de todos los miembros del Departamento (PAS, PDI y estudiantes).</w:t>
      </w:r>
    </w:p>
    <w:p w14:paraId="7F63C9D7" w14:textId="66059BD8" w:rsidR="004B27E4" w:rsidRPr="007F0274" w:rsidRDefault="004B27E4" w:rsidP="00EB088C">
      <w:pPr>
        <w:pStyle w:val="Ttulo1"/>
        <w:numPr>
          <w:ilvl w:val="0"/>
          <w:numId w:val="15"/>
        </w:numPr>
        <w:tabs>
          <w:tab w:val="clear" w:pos="624"/>
        </w:tabs>
        <w:spacing w:before="240" w:after="240"/>
        <w:ind w:left="425" w:hanging="425"/>
        <w:rPr>
          <w:lang w:val="es-ES"/>
        </w:rPr>
      </w:pPr>
      <w:r w:rsidRPr="0060575A">
        <w:rPr>
          <w:lang w:val="es-ES"/>
        </w:rPr>
        <w:t xml:space="preserve">Objetivos </w:t>
      </w:r>
    </w:p>
    <w:p w14:paraId="32433285" w14:textId="77777777" w:rsidR="004B27E4" w:rsidRPr="0060575A" w:rsidRDefault="004B27E4" w:rsidP="001B7C89">
      <w:pPr>
        <w:pStyle w:val="Prrafodelista"/>
        <w:numPr>
          <w:ilvl w:val="0"/>
          <w:numId w:val="17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>Favorecer una enseñanza respetuosa con la igualdad de oportunidades en la Universidad.</w:t>
      </w:r>
    </w:p>
    <w:p w14:paraId="56F5E411" w14:textId="77777777" w:rsidR="004B27E4" w:rsidRPr="0060575A" w:rsidRDefault="004B27E4" w:rsidP="001B7C89">
      <w:pPr>
        <w:pStyle w:val="Prrafodelista"/>
        <w:numPr>
          <w:ilvl w:val="0"/>
          <w:numId w:val="17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>Facilitar la participación de mujeres en el mundo laboral y de la economía, sensibilizando sobre la necesidad de avanzar en la igualdad de oportunidades en el empleo.</w:t>
      </w:r>
    </w:p>
    <w:p w14:paraId="323B5284" w14:textId="77777777" w:rsidR="004B27E4" w:rsidRPr="0060575A" w:rsidRDefault="004B27E4" w:rsidP="001B7C89">
      <w:pPr>
        <w:pStyle w:val="Prrafodelista"/>
        <w:numPr>
          <w:ilvl w:val="0"/>
          <w:numId w:val="17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>Establecer canales de colaboración entre el Departamento y el mundo laboral para facilitar la incorporación, promoción y estabilidad de la mujer en el empleo.</w:t>
      </w:r>
    </w:p>
    <w:p w14:paraId="10F961A1" w14:textId="0BCB536D" w:rsidR="004B27E4" w:rsidRDefault="004B27E4" w:rsidP="001B7C89">
      <w:pPr>
        <w:pStyle w:val="Prrafodelista"/>
        <w:numPr>
          <w:ilvl w:val="0"/>
          <w:numId w:val="17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>Fomentar la responsabilidad entre hombres y mujeres en la vida cotidiana (social, universitaria y laboral).</w:t>
      </w:r>
    </w:p>
    <w:p w14:paraId="4DD7844D" w14:textId="04E9D484" w:rsidR="007F0274" w:rsidRPr="007F0274" w:rsidRDefault="007F0274" w:rsidP="00EB088C">
      <w:pPr>
        <w:pStyle w:val="Ttulo1"/>
        <w:numPr>
          <w:ilvl w:val="0"/>
          <w:numId w:val="15"/>
        </w:numPr>
        <w:tabs>
          <w:tab w:val="clear" w:pos="624"/>
        </w:tabs>
        <w:spacing w:before="240" w:after="240"/>
        <w:ind w:left="425" w:hanging="425"/>
        <w:rPr>
          <w:lang w:val="es-ES"/>
        </w:rPr>
      </w:pPr>
      <w:r w:rsidRPr="0060575A">
        <w:rPr>
          <w:lang w:val="es-ES"/>
        </w:rPr>
        <w:t>Medidas específicas</w:t>
      </w:r>
    </w:p>
    <w:p w14:paraId="46B90D97" w14:textId="77777777" w:rsidR="004B27E4" w:rsidRPr="0060575A" w:rsidRDefault="004B27E4" w:rsidP="001B7C89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>Colaboración con instituciones y organismos que ejecuten programas de formación dirigidos a la inserción laboral de mujeres y hombres que se vayan a incorporar al mercado laboral.</w:t>
      </w:r>
    </w:p>
    <w:p w14:paraId="444B28D4" w14:textId="77777777" w:rsidR="004B27E4" w:rsidRPr="0060575A" w:rsidRDefault="004B27E4" w:rsidP="001B7C89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>Promoción y difusión de las investigaciones realizadas en materia de género e igualdad de oportunidades.</w:t>
      </w:r>
    </w:p>
    <w:p w14:paraId="126A3817" w14:textId="77777777" w:rsidR="004B27E4" w:rsidRPr="0060575A" w:rsidRDefault="004B27E4" w:rsidP="001B7C89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>Integración del principio de representación equilibrada entre mujeres y hombres en los distintos órganos de decisión, de gobierno y consultivos.</w:t>
      </w:r>
    </w:p>
    <w:p w14:paraId="0FF6937D" w14:textId="77777777" w:rsidR="004B27E4" w:rsidRPr="0060575A" w:rsidRDefault="004B27E4" w:rsidP="001B7C89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>El Departamento velará para que toda la docencia que se imparta en los grados y posgrados esté libre de sesgos, sexismos y una imagen estereotipada y peyorativa de las mujeres.</w:t>
      </w:r>
    </w:p>
    <w:p w14:paraId="0184E0AE" w14:textId="77777777" w:rsidR="004B27E4" w:rsidRPr="0060575A" w:rsidRDefault="004B27E4" w:rsidP="001B7C89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>Promoción de una participación equilibrada de hombres y mujeres en los órganos de representación del estudiantado.</w:t>
      </w:r>
    </w:p>
    <w:p w14:paraId="61AC2483" w14:textId="0BA2CC5F" w:rsidR="004B27E4" w:rsidRPr="0060575A" w:rsidRDefault="004B27E4" w:rsidP="001B7C89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 xml:space="preserve">Promoción del ajuste de horarios en las reuniones del Departamento, de forma que no interfieran con la vida personal, fijando previamente la hora de inicio y de fin de cada una de ellas, procurándose que ninguna de ellas finalice con posterioridad a las </w:t>
      </w:r>
      <w:r w:rsidR="00063CCA" w:rsidRPr="0060575A">
        <w:rPr>
          <w:lang w:val="es-ES"/>
        </w:rPr>
        <w:t>19’00</w:t>
      </w:r>
      <w:r w:rsidRPr="0060575A">
        <w:rPr>
          <w:lang w:val="es-ES"/>
        </w:rPr>
        <w:t xml:space="preserve"> horas.</w:t>
      </w:r>
    </w:p>
    <w:p w14:paraId="2401A35D" w14:textId="7F86FE7F" w:rsidR="004B27E4" w:rsidRPr="0060575A" w:rsidRDefault="004B27E4" w:rsidP="001B7C89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284"/>
        <w:rPr>
          <w:color w:val="000000"/>
          <w:lang w:val="es-ES"/>
        </w:rPr>
      </w:pPr>
      <w:r w:rsidRPr="0060575A">
        <w:rPr>
          <w:lang w:val="es-ES"/>
        </w:rPr>
        <w:t xml:space="preserve">Promover la utilización de lenguaje no sexista en los documentos que se elaboran en el Departamento, </w:t>
      </w:r>
      <w:r w:rsidRPr="0060575A">
        <w:rPr>
          <w:color w:val="000000"/>
          <w:lang w:val="es-ES"/>
        </w:rPr>
        <w:t>como guías docentes y materiales curriculares.</w:t>
      </w:r>
    </w:p>
    <w:p w14:paraId="6DE4E9B2" w14:textId="77777777" w:rsidR="004B27E4" w:rsidRPr="0060575A" w:rsidRDefault="004B27E4" w:rsidP="001B7C89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284"/>
        <w:rPr>
          <w:lang w:val="es-ES"/>
        </w:rPr>
      </w:pPr>
      <w:r w:rsidRPr="0060575A">
        <w:rPr>
          <w:lang w:val="es-ES"/>
        </w:rPr>
        <w:t xml:space="preserve">Promoción de una mayor presencia de contenidos sobre género e igualdad de </w:t>
      </w:r>
      <w:r w:rsidRPr="0060575A">
        <w:rPr>
          <w:lang w:val="es-ES"/>
        </w:rPr>
        <w:lastRenderedPageBreak/>
        <w:t>oportunidades en la información transmitida a la comunidad universitaria a través de diferentes medios (tablones de anuncios, carteles, etcétera).</w:t>
      </w:r>
    </w:p>
    <w:p w14:paraId="01E63360" w14:textId="77777777" w:rsidR="004B27E4" w:rsidRPr="0060575A" w:rsidRDefault="004B27E4" w:rsidP="001B7C89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284"/>
        <w:rPr>
          <w:color w:val="000000"/>
          <w:lang w:val="es-ES"/>
        </w:rPr>
      </w:pPr>
      <w:r w:rsidRPr="0060575A">
        <w:rPr>
          <w:color w:val="000000"/>
          <w:lang w:val="es-ES"/>
        </w:rPr>
        <w:t>Publicitar en la página web del Departamento aquellos documentos e informaciones que fomenten la igualdad entre hombres y mujeres.</w:t>
      </w:r>
    </w:p>
    <w:p w14:paraId="774D97F4" w14:textId="77777777" w:rsidR="004B27E4" w:rsidRPr="0060575A" w:rsidRDefault="004B27E4" w:rsidP="004404FB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426"/>
        <w:rPr>
          <w:color w:val="000000"/>
          <w:lang w:val="es-ES"/>
        </w:rPr>
      </w:pPr>
      <w:r w:rsidRPr="0060575A">
        <w:rPr>
          <w:lang w:val="es-ES"/>
        </w:rPr>
        <w:t xml:space="preserve">Impulso de la oferta de materias específicas referidas a igualdad de oportunidades, estudios de mujeres, relaciones de género y feminismo en los planes de formación de las distintas titulaciones y especializaciones, así como de los posgrados. </w:t>
      </w:r>
    </w:p>
    <w:p w14:paraId="76CB60AE" w14:textId="4F8673AF" w:rsidR="004B27E4" w:rsidRDefault="004B27E4" w:rsidP="004404FB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426"/>
        <w:rPr>
          <w:color w:val="000000"/>
          <w:lang w:val="es-ES"/>
        </w:rPr>
      </w:pPr>
      <w:r w:rsidRPr="0060575A">
        <w:rPr>
          <w:color w:val="000000"/>
          <w:lang w:val="es-ES"/>
        </w:rPr>
        <w:t>Difundir la Guía del lenguaje no sexista, de la Unidad para la Igualdad de Género de la Universidad de Granada.</w:t>
      </w:r>
    </w:p>
    <w:p w14:paraId="7410D551" w14:textId="3669316E" w:rsidR="00C56FAF" w:rsidRPr="00B90940" w:rsidRDefault="00C56FAF" w:rsidP="004404FB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426"/>
        <w:rPr>
          <w:color w:val="000000"/>
          <w:lang w:val="es-ES"/>
        </w:rPr>
      </w:pPr>
      <w:r w:rsidRPr="00B90940">
        <w:rPr>
          <w:color w:val="000000"/>
          <w:lang w:val="es-ES"/>
        </w:rPr>
        <w:t xml:space="preserve">Difundir el Protocolo para la prevención y Respuesta ante el Acoso, así como el Protocolo para el Cambio de Nombre de personas transexuales, </w:t>
      </w:r>
      <w:proofErr w:type="spellStart"/>
      <w:r w:rsidRPr="00B90940">
        <w:rPr>
          <w:color w:val="000000"/>
          <w:lang w:val="es-ES"/>
        </w:rPr>
        <w:t>transgénero</w:t>
      </w:r>
      <w:proofErr w:type="spellEnd"/>
      <w:r w:rsidRPr="00B90940">
        <w:rPr>
          <w:color w:val="000000"/>
          <w:lang w:val="es-ES"/>
        </w:rPr>
        <w:t xml:space="preserve"> e intersexuales de la Universidad de Granada.</w:t>
      </w:r>
    </w:p>
    <w:p w14:paraId="7C9A141C" w14:textId="1F144AF5" w:rsidR="00C56FAF" w:rsidRPr="00B90940" w:rsidRDefault="00C56FAF" w:rsidP="004404FB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426"/>
        <w:rPr>
          <w:color w:val="000000"/>
          <w:lang w:val="es-ES"/>
        </w:rPr>
      </w:pPr>
      <w:r w:rsidRPr="00B90940">
        <w:rPr>
          <w:color w:val="000000"/>
          <w:lang w:val="es-ES"/>
        </w:rPr>
        <w:t xml:space="preserve">Difusión </w:t>
      </w:r>
      <w:r w:rsidR="003506B8" w:rsidRPr="00B90940">
        <w:rPr>
          <w:color w:val="000000"/>
          <w:lang w:val="es-ES"/>
        </w:rPr>
        <w:t>d</w:t>
      </w:r>
      <w:r w:rsidRPr="00B90940">
        <w:rPr>
          <w:color w:val="000000"/>
          <w:lang w:val="es-ES"/>
        </w:rPr>
        <w:t>el Plan de Igualdad en vigor desarrollado y aprobado por la Universidad de Granada.</w:t>
      </w:r>
    </w:p>
    <w:p w14:paraId="3EB9C367" w14:textId="7D45B24D" w:rsidR="00C56FAF" w:rsidRPr="00B90940" w:rsidRDefault="00C56FAF" w:rsidP="004404FB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426"/>
        <w:rPr>
          <w:color w:val="000000"/>
          <w:lang w:val="es-ES"/>
        </w:rPr>
      </w:pPr>
      <w:r w:rsidRPr="00B90940">
        <w:rPr>
          <w:color w:val="000000"/>
          <w:lang w:val="es-ES"/>
        </w:rPr>
        <w:t>Difusión de las aportaciones a lo largo de la historia y en la actualidad llevadas a cabo por las mujeres en el ámbito de la Economía.</w:t>
      </w:r>
    </w:p>
    <w:p w14:paraId="75D6227D" w14:textId="7CB0A0C3" w:rsidR="00C56FAF" w:rsidRPr="00B90940" w:rsidRDefault="00C56FAF" w:rsidP="004404FB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426"/>
        <w:rPr>
          <w:color w:val="000000"/>
          <w:lang w:val="es-ES"/>
        </w:rPr>
      </w:pPr>
      <w:r w:rsidRPr="00B90940">
        <w:rPr>
          <w:color w:val="000000"/>
          <w:lang w:val="es-ES"/>
        </w:rPr>
        <w:t>Colaboración con instituciones y organismos que ejecuten programas de formación dirigidos a la inserción laboral</w:t>
      </w:r>
      <w:r w:rsidR="003506B8" w:rsidRPr="00B90940">
        <w:rPr>
          <w:color w:val="000000"/>
          <w:lang w:val="es-ES"/>
        </w:rPr>
        <w:t xml:space="preserve"> de las mujeres</w:t>
      </w:r>
      <w:r w:rsidRPr="00B90940">
        <w:rPr>
          <w:color w:val="000000"/>
          <w:lang w:val="es-ES"/>
        </w:rPr>
        <w:t xml:space="preserve"> y que promuevan contenidos desde una perspectiva de género</w:t>
      </w:r>
      <w:r w:rsidR="003506B8" w:rsidRPr="00B90940">
        <w:rPr>
          <w:color w:val="000000"/>
          <w:lang w:val="es-ES"/>
        </w:rPr>
        <w:t>.</w:t>
      </w:r>
    </w:p>
    <w:p w14:paraId="56B842D5" w14:textId="2B629AD5" w:rsidR="00251CDD" w:rsidRPr="0060575A" w:rsidRDefault="004B27E4" w:rsidP="004404FB">
      <w:pPr>
        <w:pStyle w:val="Prrafodelista"/>
        <w:numPr>
          <w:ilvl w:val="0"/>
          <w:numId w:val="20"/>
        </w:numPr>
        <w:tabs>
          <w:tab w:val="clear" w:pos="624"/>
        </w:tabs>
        <w:spacing w:after="120"/>
        <w:ind w:left="851" w:hanging="426"/>
        <w:rPr>
          <w:color w:val="000000"/>
          <w:lang w:val="es-ES"/>
        </w:rPr>
      </w:pPr>
      <w:bookmarkStart w:id="0" w:name="_GoBack"/>
      <w:bookmarkEnd w:id="0"/>
      <w:r w:rsidRPr="0060575A">
        <w:rPr>
          <w:color w:val="000000"/>
          <w:lang w:val="es-ES"/>
        </w:rPr>
        <w:t>Organización de actividades de sensibilización y compromiso en el tema de igualdad de género, dirigidas a profesorado, alumnado y PAS.</w:t>
      </w:r>
    </w:p>
    <w:sectPr w:rsidR="00251CDD" w:rsidRPr="0060575A" w:rsidSect="00E27276">
      <w:headerReference w:type="default" r:id="rId9"/>
      <w:foot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92139" w14:textId="77777777" w:rsidR="009A174F" w:rsidRDefault="009A174F" w:rsidP="00E27276">
      <w:r>
        <w:separator/>
      </w:r>
    </w:p>
  </w:endnote>
  <w:endnote w:type="continuationSeparator" w:id="0">
    <w:p w14:paraId="4DE3FE26" w14:textId="77777777" w:rsidR="009A174F" w:rsidRDefault="009A174F" w:rsidP="00E2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251C7" w14:textId="77777777" w:rsidR="00E34B97" w:rsidRDefault="00E34B97" w:rsidP="00E27276">
    <w:pPr>
      <w:pStyle w:val="Piedepgina"/>
      <w:jc w:val="center"/>
      <w:rPr>
        <w:rFonts w:ascii="Minion Pro Med" w:hAnsi="Minion Pro Med"/>
        <w:sz w:val="16"/>
        <w:szCs w:val="16"/>
      </w:rPr>
    </w:pPr>
    <w:r>
      <w:rPr>
        <w:rFonts w:ascii="Minion Pro Med" w:hAnsi="Minion Pro Med"/>
        <w:sz w:val="16"/>
        <w:szCs w:val="16"/>
      </w:rPr>
      <w:t>Departamento de Economía Aplicada</w:t>
    </w:r>
    <w:r w:rsidRPr="00743EAE">
      <w:rPr>
        <w:rFonts w:ascii="Minion Pro Med" w:hAnsi="Minion Pro Med"/>
        <w:sz w:val="16"/>
        <w:szCs w:val="16"/>
      </w:rPr>
      <w:t xml:space="preserve">. </w:t>
    </w:r>
  </w:p>
  <w:p w14:paraId="0CC08E76" w14:textId="77777777" w:rsidR="00E34B97" w:rsidRDefault="00E34B97" w:rsidP="00E27276">
    <w:pPr>
      <w:pStyle w:val="Piedepgina"/>
      <w:jc w:val="center"/>
      <w:rPr>
        <w:rFonts w:ascii="Minion Pro Med" w:hAnsi="Minion Pro Med"/>
        <w:sz w:val="16"/>
        <w:szCs w:val="16"/>
      </w:rPr>
    </w:pPr>
    <w:r>
      <w:rPr>
        <w:rFonts w:ascii="Minion Pro Med" w:hAnsi="Minion Pro Med"/>
        <w:sz w:val="16"/>
        <w:szCs w:val="16"/>
      </w:rPr>
      <w:t>Campus Universitario de cartuja s/n</w:t>
    </w:r>
    <w:r w:rsidRPr="00743EAE">
      <w:rPr>
        <w:rFonts w:ascii="Minion Pro Med" w:hAnsi="Minion Pro Med"/>
        <w:sz w:val="16"/>
        <w:szCs w:val="16"/>
      </w:rPr>
      <w:t xml:space="preserve"> | </w:t>
    </w:r>
    <w:proofErr w:type="spellStart"/>
    <w:r w:rsidRPr="00743EAE">
      <w:rPr>
        <w:rFonts w:ascii="Minion Pro Med" w:hAnsi="Minion Pro Med"/>
        <w:sz w:val="16"/>
        <w:szCs w:val="16"/>
      </w:rPr>
      <w:t>Tlfno</w:t>
    </w:r>
    <w:proofErr w:type="spellEnd"/>
    <w:r w:rsidRPr="00743EAE">
      <w:rPr>
        <w:rFonts w:ascii="Minion Pro Med" w:hAnsi="Minion Pro Med"/>
        <w:sz w:val="16"/>
        <w:szCs w:val="16"/>
      </w:rPr>
      <w:t xml:space="preserve">. +34 958 </w:t>
    </w:r>
    <w:r>
      <w:rPr>
        <w:rFonts w:ascii="Minion Pro Med" w:hAnsi="Minion Pro Med"/>
        <w:sz w:val="16"/>
        <w:szCs w:val="16"/>
      </w:rPr>
      <w:t>244046</w:t>
    </w:r>
    <w:r w:rsidRPr="00743EAE">
      <w:rPr>
        <w:rFonts w:ascii="Minion Pro Med" w:hAnsi="Minion Pro Med"/>
        <w:sz w:val="16"/>
        <w:szCs w:val="16"/>
      </w:rPr>
      <w:t xml:space="preserve"> | Fax +34 958 </w:t>
    </w:r>
    <w:r>
      <w:rPr>
        <w:rFonts w:ascii="Minion Pro Med" w:hAnsi="Minion Pro Med"/>
        <w:sz w:val="16"/>
        <w:szCs w:val="16"/>
      </w:rPr>
      <w:t>244046</w:t>
    </w:r>
    <w:r w:rsidRPr="00743EAE">
      <w:rPr>
        <w:rFonts w:ascii="Minion Pro Med" w:hAnsi="Minion Pro Med"/>
        <w:sz w:val="16"/>
        <w:szCs w:val="16"/>
      </w:rPr>
      <w:t xml:space="preserve"> | </w:t>
    </w:r>
    <w:r>
      <w:rPr>
        <w:rFonts w:ascii="Minion Pro Med" w:hAnsi="Minion Pro Med"/>
        <w:sz w:val="16"/>
        <w:szCs w:val="16"/>
      </w:rPr>
      <w:t>ecoapli</w:t>
    </w:r>
    <w:r w:rsidRPr="00743EAE">
      <w:rPr>
        <w:rFonts w:ascii="Minion Pro Med" w:hAnsi="Minion Pro Med"/>
        <w:sz w:val="16"/>
        <w:szCs w:val="16"/>
      </w:rPr>
      <w:t xml:space="preserve">@ugr.es | </w:t>
    </w:r>
  </w:p>
  <w:p w14:paraId="3D492F3D" w14:textId="5225EEC0" w:rsidR="00E34B97" w:rsidRDefault="00E34B97" w:rsidP="00E27276">
    <w:pPr>
      <w:pStyle w:val="Piedepgina"/>
      <w:jc w:val="center"/>
    </w:pPr>
    <w:r w:rsidRPr="007E3795">
      <w:rPr>
        <w:rFonts w:ascii="Minion Pro Med" w:hAnsi="Minion Pro Med"/>
        <w:sz w:val="16"/>
        <w:szCs w:val="16"/>
      </w:rPr>
      <w:t>http://economia-aplicada.ugr.es/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3F31F" w14:textId="77777777" w:rsidR="009A174F" w:rsidRDefault="009A174F" w:rsidP="00E27276">
      <w:r>
        <w:separator/>
      </w:r>
    </w:p>
  </w:footnote>
  <w:footnote w:type="continuationSeparator" w:id="0">
    <w:p w14:paraId="09FE5661" w14:textId="77777777" w:rsidR="009A174F" w:rsidRDefault="009A174F" w:rsidP="00E272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CE739" w14:textId="77777777" w:rsidR="00E34B97" w:rsidRPr="00337CCF" w:rsidRDefault="00E34B97" w:rsidP="00E27276"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E7A3340" wp14:editId="010CD2C7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591820" cy="733425"/>
          <wp:effectExtent l="0" t="0" r="0" b="9525"/>
          <wp:wrapSquare wrapText="bothSides"/>
          <wp:docPr id="14" name="Imagen 14" descr="E:\EA\Logos presentados\Logo 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EA\Logos presentados\Logo 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63FEDC6E" wp14:editId="435B5462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2411730" cy="669290"/>
          <wp:effectExtent l="0" t="0" r="7620" b="0"/>
          <wp:wrapTight wrapText="bothSides">
            <wp:wrapPolygon edited="0">
              <wp:start x="1706" y="0"/>
              <wp:lineTo x="0" y="3074"/>
              <wp:lineTo x="0" y="16600"/>
              <wp:lineTo x="1194" y="19674"/>
              <wp:lineTo x="1706" y="20903"/>
              <wp:lineTo x="4265" y="20903"/>
              <wp:lineTo x="4777" y="19674"/>
              <wp:lineTo x="21498" y="17214"/>
              <wp:lineTo x="21498" y="3689"/>
              <wp:lineTo x="4436" y="0"/>
              <wp:lineTo x="1706" y="0"/>
            </wp:wrapPolygon>
          </wp:wrapTight>
          <wp:docPr id="15" name="Imagen 15" descr="UGR-MARCA-0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R-MARCA-0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F540C" w14:textId="77777777" w:rsidR="00E34B97" w:rsidRDefault="00E34B9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B3E"/>
    <w:multiLevelType w:val="hybridMultilevel"/>
    <w:tmpl w:val="2B0610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573EC"/>
    <w:multiLevelType w:val="hybridMultilevel"/>
    <w:tmpl w:val="48C2B6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B31DC"/>
    <w:multiLevelType w:val="hybridMultilevel"/>
    <w:tmpl w:val="F91AE826"/>
    <w:lvl w:ilvl="0" w:tplc="C08A1926">
      <w:start w:val="1"/>
      <w:numFmt w:val="decimal"/>
      <w:lvlText w:val="%1."/>
      <w:lvlJc w:val="left"/>
      <w:pPr>
        <w:ind w:left="390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408ED652">
      <w:numFmt w:val="bullet"/>
      <w:lvlText w:val="•"/>
      <w:lvlJc w:val="left"/>
      <w:pPr>
        <w:ind w:left="1178" w:hanging="248"/>
      </w:pPr>
      <w:rPr>
        <w:rFonts w:hint="default"/>
      </w:rPr>
    </w:lvl>
    <w:lvl w:ilvl="2" w:tplc="8DB02F48">
      <w:numFmt w:val="bullet"/>
      <w:lvlText w:val="•"/>
      <w:lvlJc w:val="left"/>
      <w:pPr>
        <w:ind w:left="2016" w:hanging="248"/>
      </w:pPr>
      <w:rPr>
        <w:rFonts w:hint="default"/>
      </w:rPr>
    </w:lvl>
    <w:lvl w:ilvl="3" w:tplc="26FE44E8">
      <w:numFmt w:val="bullet"/>
      <w:lvlText w:val="•"/>
      <w:lvlJc w:val="left"/>
      <w:pPr>
        <w:ind w:left="2854" w:hanging="248"/>
      </w:pPr>
      <w:rPr>
        <w:rFonts w:hint="default"/>
      </w:rPr>
    </w:lvl>
    <w:lvl w:ilvl="4" w:tplc="C402030A">
      <w:numFmt w:val="bullet"/>
      <w:lvlText w:val="•"/>
      <w:lvlJc w:val="left"/>
      <w:pPr>
        <w:ind w:left="3692" w:hanging="248"/>
      </w:pPr>
      <w:rPr>
        <w:rFonts w:hint="default"/>
      </w:rPr>
    </w:lvl>
    <w:lvl w:ilvl="5" w:tplc="03D8E814">
      <w:numFmt w:val="bullet"/>
      <w:lvlText w:val="•"/>
      <w:lvlJc w:val="left"/>
      <w:pPr>
        <w:ind w:left="4530" w:hanging="248"/>
      </w:pPr>
      <w:rPr>
        <w:rFonts w:hint="default"/>
      </w:rPr>
    </w:lvl>
    <w:lvl w:ilvl="6" w:tplc="D9DC4F3A">
      <w:numFmt w:val="bullet"/>
      <w:lvlText w:val="•"/>
      <w:lvlJc w:val="left"/>
      <w:pPr>
        <w:ind w:left="5368" w:hanging="248"/>
      </w:pPr>
      <w:rPr>
        <w:rFonts w:hint="default"/>
      </w:rPr>
    </w:lvl>
    <w:lvl w:ilvl="7" w:tplc="E222D2C6">
      <w:numFmt w:val="bullet"/>
      <w:lvlText w:val="•"/>
      <w:lvlJc w:val="left"/>
      <w:pPr>
        <w:ind w:left="6206" w:hanging="248"/>
      </w:pPr>
      <w:rPr>
        <w:rFonts w:hint="default"/>
      </w:rPr>
    </w:lvl>
    <w:lvl w:ilvl="8" w:tplc="91EC972C">
      <w:numFmt w:val="bullet"/>
      <w:lvlText w:val="•"/>
      <w:lvlJc w:val="left"/>
      <w:pPr>
        <w:ind w:left="7044" w:hanging="248"/>
      </w:pPr>
      <w:rPr>
        <w:rFonts w:hint="default"/>
      </w:rPr>
    </w:lvl>
  </w:abstractNum>
  <w:abstractNum w:abstractNumId="3">
    <w:nsid w:val="167F44A7"/>
    <w:multiLevelType w:val="hybridMultilevel"/>
    <w:tmpl w:val="E918F37E"/>
    <w:lvl w:ilvl="0" w:tplc="0C0A000F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>
    <w:nsid w:val="168654B9"/>
    <w:multiLevelType w:val="hybridMultilevel"/>
    <w:tmpl w:val="1638C3C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F53B12"/>
    <w:multiLevelType w:val="hybridMultilevel"/>
    <w:tmpl w:val="D7849E4C"/>
    <w:lvl w:ilvl="0" w:tplc="0C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>
    <w:nsid w:val="23E84446"/>
    <w:multiLevelType w:val="hybridMultilevel"/>
    <w:tmpl w:val="E9143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A3D88"/>
    <w:multiLevelType w:val="hybridMultilevel"/>
    <w:tmpl w:val="B7C21332"/>
    <w:lvl w:ilvl="0" w:tplc="0C0A0017">
      <w:start w:val="1"/>
      <w:numFmt w:val="lowerLetter"/>
      <w:lvlText w:val="%1)"/>
      <w:lvlJc w:val="left"/>
      <w:pPr>
        <w:ind w:left="461" w:hanging="360"/>
      </w:p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>
    <w:nsid w:val="45034AB3"/>
    <w:multiLevelType w:val="hybridMultilevel"/>
    <w:tmpl w:val="E0664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B05BC4"/>
    <w:multiLevelType w:val="hybridMultilevel"/>
    <w:tmpl w:val="D79068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97FAA"/>
    <w:multiLevelType w:val="hybridMultilevel"/>
    <w:tmpl w:val="3F12E7D4"/>
    <w:lvl w:ilvl="0" w:tplc="0C0A000F">
      <w:start w:val="1"/>
      <w:numFmt w:val="decimal"/>
      <w:lvlText w:val="%1."/>
      <w:lvlJc w:val="left"/>
      <w:pPr>
        <w:ind w:left="461" w:hanging="360"/>
      </w:p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>
    <w:nsid w:val="4E5E32AC"/>
    <w:multiLevelType w:val="hybridMultilevel"/>
    <w:tmpl w:val="7EB0A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739F7"/>
    <w:multiLevelType w:val="hybridMultilevel"/>
    <w:tmpl w:val="E1B806BA"/>
    <w:lvl w:ilvl="0" w:tplc="5948942E">
      <w:start w:val="1"/>
      <w:numFmt w:val="decimal"/>
      <w:lvlText w:val="%1."/>
      <w:lvlJc w:val="left"/>
      <w:pPr>
        <w:ind w:left="456" w:hanging="340"/>
      </w:pPr>
      <w:rPr>
        <w:rFonts w:ascii="Verdana" w:eastAsia="Verdana" w:hAnsi="Verdana" w:cs="Verdana" w:hint="default"/>
        <w:b/>
        <w:bCs/>
        <w:color w:val="000080"/>
        <w:spacing w:val="-1"/>
        <w:w w:val="100"/>
        <w:sz w:val="24"/>
        <w:szCs w:val="24"/>
      </w:rPr>
    </w:lvl>
    <w:lvl w:ilvl="1" w:tplc="0C6851C2">
      <w:numFmt w:val="bullet"/>
      <w:lvlText w:val=""/>
      <w:lvlJc w:val="left"/>
      <w:pPr>
        <w:ind w:left="782" w:hanging="35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33A1D56">
      <w:numFmt w:val="bullet"/>
      <w:lvlText w:val="•"/>
      <w:lvlJc w:val="left"/>
      <w:pPr>
        <w:ind w:left="2120" w:hanging="357"/>
      </w:pPr>
      <w:rPr>
        <w:rFonts w:hint="default"/>
      </w:rPr>
    </w:lvl>
    <w:lvl w:ilvl="3" w:tplc="B5168210">
      <w:numFmt w:val="bullet"/>
      <w:lvlText w:val="•"/>
      <w:lvlJc w:val="left"/>
      <w:pPr>
        <w:ind w:left="3060" w:hanging="357"/>
      </w:pPr>
      <w:rPr>
        <w:rFonts w:hint="default"/>
      </w:rPr>
    </w:lvl>
    <w:lvl w:ilvl="4" w:tplc="3BD48F58">
      <w:numFmt w:val="bullet"/>
      <w:lvlText w:val="•"/>
      <w:lvlJc w:val="left"/>
      <w:pPr>
        <w:ind w:left="4000" w:hanging="357"/>
      </w:pPr>
      <w:rPr>
        <w:rFonts w:hint="default"/>
      </w:rPr>
    </w:lvl>
    <w:lvl w:ilvl="5" w:tplc="BC244856">
      <w:numFmt w:val="bullet"/>
      <w:lvlText w:val="•"/>
      <w:lvlJc w:val="left"/>
      <w:pPr>
        <w:ind w:left="4940" w:hanging="357"/>
      </w:pPr>
      <w:rPr>
        <w:rFonts w:hint="default"/>
      </w:rPr>
    </w:lvl>
    <w:lvl w:ilvl="6" w:tplc="8AA6AA66">
      <w:numFmt w:val="bullet"/>
      <w:lvlText w:val="•"/>
      <w:lvlJc w:val="left"/>
      <w:pPr>
        <w:ind w:left="5880" w:hanging="357"/>
      </w:pPr>
      <w:rPr>
        <w:rFonts w:hint="default"/>
      </w:rPr>
    </w:lvl>
    <w:lvl w:ilvl="7" w:tplc="C074CB6E">
      <w:numFmt w:val="bullet"/>
      <w:lvlText w:val="•"/>
      <w:lvlJc w:val="left"/>
      <w:pPr>
        <w:ind w:left="6820" w:hanging="357"/>
      </w:pPr>
      <w:rPr>
        <w:rFonts w:hint="default"/>
      </w:rPr>
    </w:lvl>
    <w:lvl w:ilvl="8" w:tplc="BFFE0A36">
      <w:numFmt w:val="bullet"/>
      <w:lvlText w:val="•"/>
      <w:lvlJc w:val="left"/>
      <w:pPr>
        <w:ind w:left="7760" w:hanging="357"/>
      </w:pPr>
      <w:rPr>
        <w:rFonts w:hint="default"/>
      </w:rPr>
    </w:lvl>
  </w:abstractNum>
  <w:abstractNum w:abstractNumId="13">
    <w:nsid w:val="541272DB"/>
    <w:multiLevelType w:val="hybridMultilevel"/>
    <w:tmpl w:val="25CA0EF6"/>
    <w:lvl w:ilvl="0" w:tplc="0C0A000F">
      <w:start w:val="1"/>
      <w:numFmt w:val="decimal"/>
      <w:lvlText w:val="%1."/>
      <w:lvlJc w:val="left"/>
      <w:pPr>
        <w:ind w:left="461" w:hanging="360"/>
      </w:p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>
    <w:nsid w:val="5AD15162"/>
    <w:multiLevelType w:val="hybridMultilevel"/>
    <w:tmpl w:val="32D2235A"/>
    <w:lvl w:ilvl="0" w:tplc="4DFC212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F422A04"/>
    <w:multiLevelType w:val="hybridMultilevel"/>
    <w:tmpl w:val="B21A332C"/>
    <w:lvl w:ilvl="0" w:tplc="0C0A000F">
      <w:start w:val="1"/>
      <w:numFmt w:val="decimal"/>
      <w:lvlText w:val="%1."/>
      <w:lvlJc w:val="left"/>
      <w:pPr>
        <w:ind w:left="461" w:hanging="360"/>
      </w:p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6">
    <w:nsid w:val="6B4D3238"/>
    <w:multiLevelType w:val="hybridMultilevel"/>
    <w:tmpl w:val="8526A1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E424E3"/>
    <w:multiLevelType w:val="hybridMultilevel"/>
    <w:tmpl w:val="3F12E7D4"/>
    <w:lvl w:ilvl="0" w:tplc="0C0A000F">
      <w:start w:val="1"/>
      <w:numFmt w:val="decimal"/>
      <w:lvlText w:val="%1."/>
      <w:lvlJc w:val="left"/>
      <w:pPr>
        <w:ind w:left="461" w:hanging="360"/>
      </w:pPr>
    </w:lvl>
    <w:lvl w:ilvl="1" w:tplc="0C0A0019" w:tentative="1">
      <w:start w:val="1"/>
      <w:numFmt w:val="lowerLetter"/>
      <w:lvlText w:val="%2."/>
      <w:lvlJc w:val="left"/>
      <w:pPr>
        <w:ind w:left="1181" w:hanging="360"/>
      </w:pPr>
    </w:lvl>
    <w:lvl w:ilvl="2" w:tplc="0C0A001B" w:tentative="1">
      <w:start w:val="1"/>
      <w:numFmt w:val="lowerRoman"/>
      <w:lvlText w:val="%3."/>
      <w:lvlJc w:val="right"/>
      <w:pPr>
        <w:ind w:left="1901" w:hanging="180"/>
      </w:pPr>
    </w:lvl>
    <w:lvl w:ilvl="3" w:tplc="0C0A000F" w:tentative="1">
      <w:start w:val="1"/>
      <w:numFmt w:val="decimal"/>
      <w:lvlText w:val="%4."/>
      <w:lvlJc w:val="left"/>
      <w:pPr>
        <w:ind w:left="2621" w:hanging="360"/>
      </w:pPr>
    </w:lvl>
    <w:lvl w:ilvl="4" w:tplc="0C0A0019" w:tentative="1">
      <w:start w:val="1"/>
      <w:numFmt w:val="lowerLetter"/>
      <w:lvlText w:val="%5."/>
      <w:lvlJc w:val="left"/>
      <w:pPr>
        <w:ind w:left="3341" w:hanging="360"/>
      </w:pPr>
    </w:lvl>
    <w:lvl w:ilvl="5" w:tplc="0C0A001B" w:tentative="1">
      <w:start w:val="1"/>
      <w:numFmt w:val="lowerRoman"/>
      <w:lvlText w:val="%6."/>
      <w:lvlJc w:val="right"/>
      <w:pPr>
        <w:ind w:left="4061" w:hanging="180"/>
      </w:pPr>
    </w:lvl>
    <w:lvl w:ilvl="6" w:tplc="0C0A000F" w:tentative="1">
      <w:start w:val="1"/>
      <w:numFmt w:val="decimal"/>
      <w:lvlText w:val="%7."/>
      <w:lvlJc w:val="left"/>
      <w:pPr>
        <w:ind w:left="4781" w:hanging="360"/>
      </w:pPr>
    </w:lvl>
    <w:lvl w:ilvl="7" w:tplc="0C0A0019" w:tentative="1">
      <w:start w:val="1"/>
      <w:numFmt w:val="lowerLetter"/>
      <w:lvlText w:val="%8."/>
      <w:lvlJc w:val="left"/>
      <w:pPr>
        <w:ind w:left="5501" w:hanging="360"/>
      </w:pPr>
    </w:lvl>
    <w:lvl w:ilvl="8" w:tplc="0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8">
    <w:nsid w:val="70CB5A15"/>
    <w:multiLevelType w:val="hybridMultilevel"/>
    <w:tmpl w:val="51B4CD3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3A37A0"/>
    <w:multiLevelType w:val="hybridMultilevel"/>
    <w:tmpl w:val="5D26012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7"/>
  </w:num>
  <w:num w:numId="5">
    <w:abstractNumId w:val="14"/>
  </w:num>
  <w:num w:numId="6">
    <w:abstractNumId w:val="4"/>
  </w:num>
  <w:num w:numId="7">
    <w:abstractNumId w:val="0"/>
  </w:num>
  <w:num w:numId="8">
    <w:abstractNumId w:val="18"/>
  </w:num>
  <w:num w:numId="9">
    <w:abstractNumId w:val="5"/>
  </w:num>
  <w:num w:numId="10">
    <w:abstractNumId w:val="6"/>
  </w:num>
  <w:num w:numId="11">
    <w:abstractNumId w:val="13"/>
  </w:num>
  <w:num w:numId="12">
    <w:abstractNumId w:val="10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15"/>
  </w:num>
  <w:num w:numId="18">
    <w:abstractNumId w:val="1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76"/>
    <w:rsid w:val="00063CCA"/>
    <w:rsid w:val="000E7FE4"/>
    <w:rsid w:val="00150D3C"/>
    <w:rsid w:val="001B7C89"/>
    <w:rsid w:val="001D5AD0"/>
    <w:rsid w:val="00251CDD"/>
    <w:rsid w:val="003506B8"/>
    <w:rsid w:val="003A0A53"/>
    <w:rsid w:val="004404FB"/>
    <w:rsid w:val="004B27E4"/>
    <w:rsid w:val="004F1ED3"/>
    <w:rsid w:val="005A1210"/>
    <w:rsid w:val="0060575A"/>
    <w:rsid w:val="006916C6"/>
    <w:rsid w:val="007E3795"/>
    <w:rsid w:val="007F0274"/>
    <w:rsid w:val="00975760"/>
    <w:rsid w:val="009A174F"/>
    <w:rsid w:val="00B171EB"/>
    <w:rsid w:val="00B90940"/>
    <w:rsid w:val="00C56FAF"/>
    <w:rsid w:val="00CF6215"/>
    <w:rsid w:val="00E27276"/>
    <w:rsid w:val="00E34B97"/>
    <w:rsid w:val="00EB088C"/>
    <w:rsid w:val="00EB0CE3"/>
    <w:rsid w:val="00F06667"/>
    <w:rsid w:val="00F5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F0F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67"/>
    <w:pPr>
      <w:jc w:val="both"/>
    </w:pPr>
  </w:style>
  <w:style w:type="paragraph" w:styleId="Ttulo1">
    <w:name w:val="heading 1"/>
    <w:basedOn w:val="Normal"/>
    <w:link w:val="Ttulo1Car"/>
    <w:uiPriority w:val="1"/>
    <w:qFormat/>
    <w:rsid w:val="00150D3C"/>
    <w:pPr>
      <w:widowControl w:val="0"/>
      <w:tabs>
        <w:tab w:val="left" w:pos="624"/>
      </w:tabs>
      <w:autoSpaceDE w:val="0"/>
      <w:autoSpaceDN w:val="0"/>
      <w:ind w:left="348" w:hanging="247"/>
      <w:outlineLvl w:val="0"/>
    </w:pPr>
    <w:rPr>
      <w:rFonts w:eastAsia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72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7276"/>
  </w:style>
  <w:style w:type="paragraph" w:styleId="Piedepgina">
    <w:name w:val="footer"/>
    <w:basedOn w:val="Normal"/>
    <w:link w:val="PiedepginaCar"/>
    <w:uiPriority w:val="99"/>
    <w:unhideWhenUsed/>
    <w:rsid w:val="00E272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276"/>
  </w:style>
  <w:style w:type="character" w:customStyle="1" w:styleId="Ttulo1Car">
    <w:name w:val="Título 1 Car"/>
    <w:basedOn w:val="Fuentedeprrafopredeter"/>
    <w:link w:val="Ttulo1"/>
    <w:uiPriority w:val="1"/>
    <w:rsid w:val="00150D3C"/>
    <w:rPr>
      <w:rFonts w:eastAsia="Arial" w:cs="Arial"/>
      <w:b/>
      <w:bCs/>
      <w:lang w:val="en-US"/>
    </w:rPr>
  </w:style>
  <w:style w:type="paragraph" w:styleId="Textodecuerpo">
    <w:name w:val="Body Text"/>
    <w:basedOn w:val="Normal"/>
    <w:link w:val="TextodecuerpoCar"/>
    <w:uiPriority w:val="1"/>
    <w:qFormat/>
    <w:rsid w:val="003A0A53"/>
    <w:pPr>
      <w:widowControl w:val="0"/>
      <w:tabs>
        <w:tab w:val="left" w:pos="624"/>
      </w:tabs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3A0A53"/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1"/>
    <w:qFormat/>
    <w:rsid w:val="00150D3C"/>
    <w:pPr>
      <w:widowControl w:val="0"/>
      <w:tabs>
        <w:tab w:val="left" w:pos="624"/>
      </w:tabs>
      <w:autoSpaceDE w:val="0"/>
      <w:autoSpaceDN w:val="0"/>
      <w:ind w:left="101"/>
    </w:pPr>
    <w:rPr>
      <w:rFonts w:eastAsia="Arial" w:cs="Aria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67"/>
    <w:pPr>
      <w:jc w:val="both"/>
    </w:pPr>
  </w:style>
  <w:style w:type="paragraph" w:styleId="Ttulo1">
    <w:name w:val="heading 1"/>
    <w:basedOn w:val="Normal"/>
    <w:link w:val="Ttulo1Car"/>
    <w:uiPriority w:val="1"/>
    <w:qFormat/>
    <w:rsid w:val="00150D3C"/>
    <w:pPr>
      <w:widowControl w:val="0"/>
      <w:tabs>
        <w:tab w:val="left" w:pos="624"/>
      </w:tabs>
      <w:autoSpaceDE w:val="0"/>
      <w:autoSpaceDN w:val="0"/>
      <w:ind w:left="348" w:hanging="247"/>
      <w:outlineLvl w:val="0"/>
    </w:pPr>
    <w:rPr>
      <w:rFonts w:eastAsia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72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7276"/>
  </w:style>
  <w:style w:type="paragraph" w:styleId="Piedepgina">
    <w:name w:val="footer"/>
    <w:basedOn w:val="Normal"/>
    <w:link w:val="PiedepginaCar"/>
    <w:uiPriority w:val="99"/>
    <w:unhideWhenUsed/>
    <w:rsid w:val="00E272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276"/>
  </w:style>
  <w:style w:type="character" w:customStyle="1" w:styleId="Ttulo1Car">
    <w:name w:val="Título 1 Car"/>
    <w:basedOn w:val="Fuentedeprrafopredeter"/>
    <w:link w:val="Ttulo1"/>
    <w:uiPriority w:val="1"/>
    <w:rsid w:val="00150D3C"/>
    <w:rPr>
      <w:rFonts w:eastAsia="Arial" w:cs="Arial"/>
      <w:b/>
      <w:bCs/>
      <w:lang w:val="en-US"/>
    </w:rPr>
  </w:style>
  <w:style w:type="paragraph" w:styleId="Textodecuerpo">
    <w:name w:val="Body Text"/>
    <w:basedOn w:val="Normal"/>
    <w:link w:val="TextodecuerpoCar"/>
    <w:uiPriority w:val="1"/>
    <w:qFormat/>
    <w:rsid w:val="003A0A53"/>
    <w:pPr>
      <w:widowControl w:val="0"/>
      <w:tabs>
        <w:tab w:val="left" w:pos="624"/>
      </w:tabs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3A0A53"/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1"/>
    <w:qFormat/>
    <w:rsid w:val="00150D3C"/>
    <w:pPr>
      <w:widowControl w:val="0"/>
      <w:tabs>
        <w:tab w:val="left" w:pos="624"/>
      </w:tabs>
      <w:autoSpaceDE w:val="0"/>
      <w:autoSpaceDN w:val="0"/>
      <w:ind w:left="101"/>
    </w:pPr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4951</Characters>
  <Application>Microsoft Macintosh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usuario</cp:lastModifiedBy>
  <cp:revision>2</cp:revision>
  <cp:lastPrinted>2019-03-06T11:57:00Z</cp:lastPrinted>
  <dcterms:created xsi:type="dcterms:W3CDTF">2020-04-17T15:01:00Z</dcterms:created>
  <dcterms:modified xsi:type="dcterms:W3CDTF">2020-04-17T15:01:00Z</dcterms:modified>
</cp:coreProperties>
</file>